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001BB2A3" w14:textId="77777777" w:rsidR="00C80379" w:rsidRPr="00463581" w:rsidRDefault="00C80379" w:rsidP="00463581">
      <w:pPr>
        <w:rPr>
          <w:b/>
        </w:rPr>
      </w:pPr>
    </w:p>
    <w:p w14:paraId="4641CDE1" w14:textId="604BCDF5" w:rsidR="00697912" w:rsidRDefault="00BE0484" w:rsidP="00950492">
      <w:pPr>
        <w:ind w:right="-270"/>
      </w:pPr>
      <w:r w:rsidRPr="00537C8E">
        <w:rPr>
          <w:b/>
          <w:sz w:val="28"/>
        </w:rPr>
        <w:t>Run14</w:t>
      </w:r>
      <w:r w:rsidR="009F1783">
        <w:rPr>
          <w:b/>
          <w:sz w:val="28"/>
        </w:rPr>
        <w:t xml:space="preserve"> (</w:t>
      </w:r>
      <w:proofErr w:type="spellStart"/>
      <w:r w:rsidR="009F1783">
        <w:rPr>
          <w:b/>
          <w:sz w:val="28"/>
        </w:rPr>
        <w:t>Au+Au</w:t>
      </w:r>
      <w:proofErr w:type="spellEnd"/>
      <w:r w:rsidR="009F1783">
        <w:rPr>
          <w:b/>
          <w:sz w:val="28"/>
        </w:rPr>
        <w:t xml:space="preserve"> 200 </w:t>
      </w:r>
      <w:proofErr w:type="spellStart"/>
      <w:r w:rsidR="009F1783">
        <w:rPr>
          <w:b/>
          <w:sz w:val="28"/>
        </w:rPr>
        <w:t>GeV</w:t>
      </w:r>
      <w:proofErr w:type="spellEnd"/>
      <w:r w:rsidR="009F1783">
        <w:rPr>
          <w:b/>
          <w:sz w:val="28"/>
        </w:rPr>
        <w:t>/c) Fast Offline Analysis</w:t>
      </w:r>
      <w:r w:rsidRPr="00537C8E">
        <w:rPr>
          <w:b/>
          <w:sz w:val="28"/>
        </w:rPr>
        <w:t>:</w:t>
      </w:r>
      <w:r>
        <w:rPr>
          <w:b/>
        </w:rPr>
        <w:t xml:space="preserve"> </w:t>
      </w:r>
      <w:r w:rsidR="006E3ADA">
        <w:t xml:space="preserve">The group is </w:t>
      </w:r>
      <w:r w:rsidR="00C100D4">
        <w:t>monitoring, QA-</w:t>
      </w:r>
      <w:proofErr w:type="spellStart"/>
      <w:r w:rsidR="00C100D4">
        <w:t>i</w:t>
      </w:r>
      <w:r w:rsidR="002E268F">
        <w:t>ng</w:t>
      </w:r>
      <w:proofErr w:type="spellEnd"/>
      <w:r w:rsidR="002E268F">
        <w:t>, calibrating and analyzing</w:t>
      </w:r>
      <w:r w:rsidR="00EA0303">
        <w:t xml:space="preserve"> the </w:t>
      </w:r>
      <w:r w:rsidR="00C100D4">
        <w:t>data</w:t>
      </w:r>
      <w:r w:rsidR="006E3ADA">
        <w:t>.</w:t>
      </w:r>
      <w:r w:rsidR="002D3A64">
        <w:t xml:space="preserve"> </w:t>
      </w:r>
      <w:r w:rsidR="002E268F">
        <w:t>A few million Au-Au events have been processed with the fast-offline reconstruction chain in order to start a more in-depth analysis of the HFT complex.</w:t>
      </w:r>
    </w:p>
    <w:p w14:paraId="7C8EEC48" w14:textId="77777777" w:rsidR="006E3ADA" w:rsidRDefault="006E3ADA" w:rsidP="00950492">
      <w:pPr>
        <w:ind w:right="-270"/>
      </w:pPr>
    </w:p>
    <w:p w14:paraId="4B48AA38" w14:textId="708D4F01" w:rsidR="00084AFB" w:rsidRPr="00084AFB" w:rsidRDefault="00084AFB" w:rsidP="002E268F">
      <w:pPr>
        <w:pStyle w:val="ListParagraph"/>
        <w:numPr>
          <w:ilvl w:val="0"/>
          <w:numId w:val="9"/>
        </w:numPr>
        <w:ind w:left="360" w:right="-270"/>
      </w:pPr>
      <w:r>
        <w:rPr>
          <w:b/>
        </w:rPr>
        <w:t xml:space="preserve">QA/Masking: </w:t>
      </w:r>
      <w:r>
        <w:t xml:space="preserve">A lot of work was put during this period in better integrating and improving the PXL/IST QA effort and their monitoring. The sensor characterization/masking criteria were also revised as to maximize the usage of fluctuating elements. </w:t>
      </w:r>
    </w:p>
    <w:p w14:paraId="3044201C" w14:textId="77777777" w:rsidR="00084AFB" w:rsidRPr="00084AFB" w:rsidRDefault="00084AFB" w:rsidP="002E268F">
      <w:pPr>
        <w:pStyle w:val="ListParagraph"/>
        <w:ind w:left="360" w:right="-270"/>
      </w:pPr>
    </w:p>
    <w:p w14:paraId="04DFAD10" w14:textId="33F2C427" w:rsidR="00763BFB" w:rsidRDefault="00731B53" w:rsidP="00BC795F">
      <w:pPr>
        <w:pStyle w:val="ListParagraph"/>
        <w:numPr>
          <w:ilvl w:val="0"/>
          <w:numId w:val="9"/>
        </w:numPr>
        <w:ind w:left="360" w:right="-270"/>
      </w:pPr>
      <w:r w:rsidRPr="00537C8E">
        <w:rPr>
          <w:b/>
        </w:rPr>
        <w:t>Alignment</w:t>
      </w:r>
      <w:r>
        <w:t xml:space="preserve"> [intra-PIXEL, </w:t>
      </w:r>
      <w:r w:rsidR="00537C8E">
        <w:t>IST relative to PIX</w:t>
      </w:r>
      <w:r w:rsidR="00084AFB">
        <w:t>EL and PXL-IST relative to TPC]</w:t>
      </w:r>
      <w:r w:rsidR="00537C8E">
        <w:t>.</w:t>
      </w:r>
      <w:r w:rsidR="00084AFB">
        <w:t xml:space="preserve"> This work continues with the analysis of a Magnet-Off, Low-luminosity, </w:t>
      </w:r>
      <w:proofErr w:type="spellStart"/>
      <w:r w:rsidR="00084AFB">
        <w:t>Au+Au</w:t>
      </w:r>
      <w:proofErr w:type="spellEnd"/>
      <w:r w:rsidR="00084AFB">
        <w:t xml:space="preserve"> sample that was taken and reconstructed for this specific purpose. Prelimin</w:t>
      </w:r>
      <w:r w:rsidR="002C4B63">
        <w:t>ary, low statistics results confirmed</w:t>
      </w:r>
      <w:r w:rsidR="00084AFB">
        <w:t xml:space="preserve"> that the in</w:t>
      </w:r>
      <w:r w:rsidR="002C4B63">
        <w:t xml:space="preserve">itial </w:t>
      </w:r>
      <w:proofErr w:type="spellStart"/>
      <w:r w:rsidR="002C4B63">
        <w:t>cosmics</w:t>
      </w:r>
      <w:proofErr w:type="spellEnd"/>
      <w:r w:rsidR="002C4B63">
        <w:t xml:space="preserve">-based alignment achieved precisions down to the 10-20 micron level with the possible exception of 2-3 </w:t>
      </w:r>
      <w:proofErr w:type="spellStart"/>
      <w:r w:rsidR="002C4B63">
        <w:t>pxl</w:t>
      </w:r>
      <w:proofErr w:type="spellEnd"/>
      <w:r w:rsidR="002C4B63">
        <w:t xml:space="preserve"> sectors that need a closer look. </w:t>
      </w:r>
    </w:p>
    <w:p w14:paraId="3BD360DE" w14:textId="77777777" w:rsidR="00537C8E" w:rsidRDefault="00537C8E" w:rsidP="00BC795F">
      <w:pPr>
        <w:ind w:right="-270"/>
      </w:pPr>
      <w:bookmarkStart w:id="0" w:name="_GoBack"/>
      <w:bookmarkEnd w:id="0"/>
    </w:p>
    <w:p w14:paraId="1C1E5A41" w14:textId="218C11D3" w:rsidR="009E3013" w:rsidRDefault="009F5946" w:rsidP="002E268F">
      <w:pPr>
        <w:pStyle w:val="ListParagraph"/>
        <w:numPr>
          <w:ilvl w:val="0"/>
          <w:numId w:val="9"/>
        </w:numPr>
        <w:ind w:left="360" w:right="-270"/>
      </w:pPr>
      <w:r>
        <w:rPr>
          <w:b/>
        </w:rPr>
        <w:t>DCA [pointing] Resolution (Preliminary)</w:t>
      </w:r>
      <w:r w:rsidR="009E3013">
        <w:t xml:space="preserve">. </w:t>
      </w:r>
      <w:r>
        <w:t>Using a sample form the fast-offline reconstruction chain we obtained first estimates of the pointing accuracy of the HFT detector (a KPP parameter). Figure 2 shows the transverse plane (X-Y) resolution as a function of inverse momentum. The black line is the result of a fit using a function incorporating both the detector resolution and the scattering term (see insert below the figure)</w:t>
      </w:r>
      <w:r w:rsidR="00E56651">
        <w:t>. This pointing resolution is compatible with calculations and simulations</w:t>
      </w:r>
      <w:r w:rsidR="001A088A">
        <w:t xml:space="preserve"> of the detector as built.</w:t>
      </w:r>
    </w:p>
    <w:p w14:paraId="3DCC5469" w14:textId="77777777" w:rsidR="009F5946" w:rsidRDefault="009F5946" w:rsidP="002E268F">
      <w:pPr>
        <w:pStyle w:val="ListParagraph"/>
        <w:ind w:left="360" w:right="-270"/>
      </w:pPr>
    </w:p>
    <w:p w14:paraId="30E7AA63" w14:textId="17D96308" w:rsidR="00186D0C" w:rsidRDefault="00186D0C" w:rsidP="009F5946">
      <w:pPr>
        <w:ind w:right="-270"/>
      </w:pPr>
      <w:r w:rsidRPr="00186D0C">
        <w:rPr>
          <w:noProof/>
          <w:lang w:eastAsia="en-US"/>
        </w:rPr>
        <w:lastRenderedPageBreak/>
        <w:drawing>
          <wp:inline distT="0" distB="0" distL="0" distR="0" wp14:anchorId="42C8C6B9" wp14:editId="3B19AD44">
            <wp:extent cx="5875655" cy="3576320"/>
            <wp:effectExtent l="0" t="0" r="0" b="5080"/>
            <wp:docPr id="23553" name="Picture 2" descr="Screen Shot 2014-04-19 at 4.19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3" name="Picture 2" descr="Screen Shot 2014-04-19 at 4.19.42 PM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5D5D075" w14:textId="5D3B31B4" w:rsidR="004136A3" w:rsidRPr="002E268F" w:rsidRDefault="001A088A" w:rsidP="001A088A">
      <w:pPr>
        <w:pStyle w:val="Caption"/>
        <w:ind w:firstLine="360"/>
        <w:rPr>
          <w:b w:val="0"/>
          <w:i/>
          <w:color w:val="auto"/>
        </w:rPr>
      </w:pPr>
      <w:r w:rsidRPr="002E268F">
        <w:rPr>
          <w:b w:val="0"/>
          <w:i/>
          <w:color w:val="auto"/>
          <w:sz w:val="24"/>
        </w:rPr>
        <w:t xml:space="preserve">Figure </w:t>
      </w:r>
      <w:r w:rsidRPr="002E268F">
        <w:rPr>
          <w:b w:val="0"/>
          <w:i/>
          <w:color w:val="auto"/>
          <w:sz w:val="24"/>
        </w:rPr>
        <w:fldChar w:fldCharType="begin"/>
      </w:r>
      <w:r w:rsidRPr="002E268F">
        <w:rPr>
          <w:b w:val="0"/>
          <w:i/>
          <w:color w:val="auto"/>
          <w:sz w:val="24"/>
        </w:rPr>
        <w:instrText xml:space="preserve"> SEQ Figure \* ARABIC </w:instrText>
      </w:r>
      <w:r w:rsidRPr="002E268F">
        <w:rPr>
          <w:b w:val="0"/>
          <w:i/>
          <w:color w:val="auto"/>
          <w:sz w:val="24"/>
        </w:rPr>
        <w:fldChar w:fldCharType="separate"/>
      </w:r>
      <w:r w:rsidRPr="002E268F">
        <w:rPr>
          <w:b w:val="0"/>
          <w:i/>
          <w:noProof/>
          <w:color w:val="auto"/>
          <w:sz w:val="24"/>
        </w:rPr>
        <w:t>2</w:t>
      </w:r>
      <w:r w:rsidRPr="002E268F">
        <w:rPr>
          <w:b w:val="0"/>
          <w:i/>
          <w:color w:val="auto"/>
          <w:sz w:val="24"/>
        </w:rPr>
        <w:fldChar w:fldCharType="end"/>
      </w:r>
      <w:proofErr w:type="gramStart"/>
      <w:r w:rsidRPr="002E268F">
        <w:rPr>
          <w:b w:val="0"/>
          <w:i/>
          <w:color w:val="auto"/>
          <w:sz w:val="24"/>
        </w:rPr>
        <w:t xml:space="preserve"> :</w:t>
      </w:r>
      <w:proofErr w:type="gramEnd"/>
      <w:r w:rsidRPr="002E268F">
        <w:rPr>
          <w:b w:val="0"/>
          <w:i/>
          <w:color w:val="auto"/>
          <w:sz w:val="24"/>
        </w:rPr>
        <w:t xml:space="preserve"> Preliminary pointing resolution of the HFT detector in the transverse plane (X-Y).</w:t>
      </w:r>
      <w:r w:rsidR="009F5946" w:rsidRPr="002E268F">
        <w:rPr>
          <w:b w:val="0"/>
          <w:i/>
          <w:noProof/>
          <w:color w:val="auto"/>
          <w:lang w:eastAsia="en-US"/>
        </w:rPr>
        <w:drawing>
          <wp:anchor distT="0" distB="0" distL="114300" distR="114300" simplePos="0" relativeHeight="251658240" behindDoc="0" locked="0" layoutInCell="1" allowOverlap="1" wp14:anchorId="7EBD7D77" wp14:editId="1A7E7E3E">
            <wp:simplePos x="0" y="0"/>
            <wp:positionH relativeFrom="column">
              <wp:posOffset>394335</wp:posOffset>
            </wp:positionH>
            <wp:positionV relativeFrom="paragraph">
              <wp:posOffset>65405</wp:posOffset>
            </wp:positionV>
            <wp:extent cx="4686300" cy="1196975"/>
            <wp:effectExtent l="0" t="0" r="1270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5-05 at 1.35.0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7DA4E" w14:textId="77777777" w:rsidR="001A088A" w:rsidRPr="001A088A" w:rsidRDefault="001A088A" w:rsidP="001A088A">
      <w:pPr>
        <w:pStyle w:val="ListParagraph"/>
        <w:ind w:right="-270"/>
      </w:pPr>
    </w:p>
    <w:p w14:paraId="052C5643" w14:textId="55EDC65F" w:rsidR="006D27C6" w:rsidRDefault="006D27C6" w:rsidP="002E268F">
      <w:pPr>
        <w:pStyle w:val="ListParagraph"/>
        <w:numPr>
          <w:ilvl w:val="0"/>
          <w:numId w:val="9"/>
        </w:numPr>
        <w:ind w:left="360" w:right="-270"/>
      </w:pPr>
      <w:r>
        <w:rPr>
          <w:b/>
        </w:rPr>
        <w:t>Pixel/IST Hit Reconstruction Efficiency (Preliminary):</w:t>
      </w:r>
      <w:r w:rsidR="0017453E">
        <w:rPr>
          <w:b/>
        </w:rPr>
        <w:t xml:space="preserve"> </w:t>
      </w:r>
      <w:r w:rsidR="0017453E">
        <w:t xml:space="preserve">Using the cosmic data sample we have obtained some preliminary hit efficiency figures for the PXL detector. Similar studies were performed for the IST. Figure 3 shows the method used to make this estimate. Typically a cosmic ray will leave 4 hits in the </w:t>
      </w:r>
      <w:proofErr w:type="spellStart"/>
      <w:r w:rsidR="0017453E">
        <w:t>pxl</w:t>
      </w:r>
      <w:proofErr w:type="spellEnd"/>
      <w:r w:rsidR="0017453E">
        <w:t xml:space="preserve"> layers. Using 3 of these point one can construct a line and extrapolate it to the </w:t>
      </w:r>
      <w:r w:rsidR="00A27E0E">
        <w:t>layer of the 4</w:t>
      </w:r>
      <w:r w:rsidR="00A27E0E" w:rsidRPr="00A27E0E">
        <w:rPr>
          <w:vertAlign w:val="superscript"/>
        </w:rPr>
        <w:t>th</w:t>
      </w:r>
      <w:r w:rsidR="00A27E0E">
        <w:t xml:space="preserve"> hit and look for a hit there (see fig-3 left panel). The ratio of successes to total tracks is the estimate of the efficiency. An overall number of 97% was obtained.</w:t>
      </w:r>
    </w:p>
    <w:p w14:paraId="4C04E6FA" w14:textId="77777777" w:rsidR="00A27E0E" w:rsidRDefault="00A27E0E" w:rsidP="00A27E0E">
      <w:pPr>
        <w:pStyle w:val="ListParagraph"/>
        <w:ind w:left="360" w:right="-270"/>
      </w:pPr>
    </w:p>
    <w:p w14:paraId="435E7044" w14:textId="4C24E6E3" w:rsidR="00A27E0E" w:rsidRPr="006D27C6" w:rsidRDefault="00A27E0E" w:rsidP="00A27E0E">
      <w:pPr>
        <w:ind w:right="-270"/>
      </w:pPr>
      <w:r>
        <w:rPr>
          <w:noProof/>
          <w:lang w:eastAsia="en-US"/>
        </w:rPr>
        <w:drawing>
          <wp:inline distT="0" distB="0" distL="0" distR="0" wp14:anchorId="19772309" wp14:editId="54187DF9">
            <wp:extent cx="2789555" cy="2661055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5-05 at 1.59.4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6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EBA6483" wp14:editId="7B12ECC9">
            <wp:extent cx="2717816" cy="261486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5-05 at 2.00.0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65" cy="261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F766" w14:textId="77777777" w:rsidR="006D27C6" w:rsidRPr="006D27C6" w:rsidRDefault="006D27C6" w:rsidP="002E268F">
      <w:pPr>
        <w:pStyle w:val="ListParagraph"/>
        <w:ind w:left="360" w:right="-270"/>
      </w:pPr>
    </w:p>
    <w:p w14:paraId="753A82B2" w14:textId="68DBB199" w:rsidR="00FE6A92" w:rsidRDefault="008B4F0A" w:rsidP="002E268F">
      <w:pPr>
        <w:pStyle w:val="ListParagraph"/>
        <w:numPr>
          <w:ilvl w:val="0"/>
          <w:numId w:val="9"/>
        </w:numPr>
        <w:ind w:left="360" w:right="-270"/>
      </w:pPr>
      <w:r>
        <w:rPr>
          <w:b/>
        </w:rPr>
        <w:t>Other Analyse</w:t>
      </w:r>
      <w:r w:rsidR="00437E17" w:rsidRPr="00437E17">
        <w:rPr>
          <w:b/>
        </w:rPr>
        <w:t>s</w:t>
      </w:r>
      <w:r w:rsidR="00437E17">
        <w:t>: A</w:t>
      </w:r>
      <w:r>
        <w:t xml:space="preserve"> variety of other reconstruction tests and analyses are currently under way (e.g. understanding the event vertex reconstruction efficiency, determine the position of the beam and beam pipe relative to HFT </w:t>
      </w:r>
      <w:proofErr w:type="spellStart"/>
      <w:r>
        <w:t>etc</w:t>
      </w:r>
      <w:proofErr w:type="spellEnd"/>
      <w:r>
        <w:t>).</w:t>
      </w:r>
    </w:p>
    <w:p w14:paraId="6CDCF735" w14:textId="1341CF90" w:rsidR="00437E17" w:rsidRDefault="00437E17" w:rsidP="00437E17">
      <w:pPr>
        <w:pStyle w:val="ListParagraph"/>
        <w:ind w:right="-270"/>
      </w:pPr>
    </w:p>
    <w:p w14:paraId="4C1E8E6E" w14:textId="5A16EF3B" w:rsidR="00C21A5E" w:rsidRDefault="00272791" w:rsidP="00272791">
      <w:r w:rsidRPr="00E16FCD">
        <w:rPr>
          <w:b/>
        </w:rPr>
        <w:t>CD4</w:t>
      </w:r>
      <w:r>
        <w:t xml:space="preserve">: </w:t>
      </w:r>
      <w:r w:rsidR="00E16FCD">
        <w:t xml:space="preserve">We </w:t>
      </w:r>
      <w:r w:rsidR="008B4F0A">
        <w:t>continue the preparations and needed simulations</w:t>
      </w:r>
      <w:r w:rsidR="00E16FCD">
        <w:t xml:space="preserve"> for the CD4 </w:t>
      </w:r>
      <w:r w:rsidR="008B4F0A">
        <w:t>review and</w:t>
      </w:r>
      <w:r w:rsidR="00E16FCD">
        <w:t xml:space="preserve"> the two KPPs our group is responsible for, i.e. the DCA resolution and overall efficiency. Both simul</w:t>
      </w:r>
      <w:r w:rsidR="008B4F0A">
        <w:t>ations and data are to be used to determine these parameters.</w:t>
      </w:r>
    </w:p>
    <w:p w14:paraId="130A3B03" w14:textId="776E76A8" w:rsidR="004C638E" w:rsidRDefault="004C638E" w:rsidP="004C638E">
      <w:pPr>
        <w:keepNext/>
      </w:pPr>
    </w:p>
    <w:p w14:paraId="0B54AC64" w14:textId="63CAF98C" w:rsidR="004C638E" w:rsidRPr="002D3A64" w:rsidRDefault="004C638E" w:rsidP="004C638E">
      <w:pPr>
        <w:pStyle w:val="Caption"/>
        <w:rPr>
          <w:sz w:val="24"/>
        </w:rPr>
      </w:pPr>
    </w:p>
    <w:sectPr w:rsidR="004C638E" w:rsidRPr="002D3A64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E87"/>
    <w:multiLevelType w:val="hybridMultilevel"/>
    <w:tmpl w:val="AA2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1A07"/>
    <w:multiLevelType w:val="multilevel"/>
    <w:tmpl w:val="071AEA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4D2709"/>
    <w:multiLevelType w:val="hybridMultilevel"/>
    <w:tmpl w:val="625E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1C75"/>
    <w:rsid w:val="00001DC8"/>
    <w:rsid w:val="0001244E"/>
    <w:rsid w:val="00015720"/>
    <w:rsid w:val="00015AEB"/>
    <w:rsid w:val="00025848"/>
    <w:rsid w:val="00031461"/>
    <w:rsid w:val="0007053A"/>
    <w:rsid w:val="00084AFB"/>
    <w:rsid w:val="000877CD"/>
    <w:rsid w:val="00093ED6"/>
    <w:rsid w:val="00094659"/>
    <w:rsid w:val="000A2CBA"/>
    <w:rsid w:val="000C2E54"/>
    <w:rsid w:val="000C32B0"/>
    <w:rsid w:val="000F3006"/>
    <w:rsid w:val="000F3F7D"/>
    <w:rsid w:val="00103E58"/>
    <w:rsid w:val="001254AE"/>
    <w:rsid w:val="001379DB"/>
    <w:rsid w:val="00142647"/>
    <w:rsid w:val="00160A04"/>
    <w:rsid w:val="00170A16"/>
    <w:rsid w:val="0017453E"/>
    <w:rsid w:val="00175809"/>
    <w:rsid w:val="00186D0C"/>
    <w:rsid w:val="00190BD1"/>
    <w:rsid w:val="001A088A"/>
    <w:rsid w:val="001B15A5"/>
    <w:rsid w:val="001B6745"/>
    <w:rsid w:val="001C5DB5"/>
    <w:rsid w:val="001F185D"/>
    <w:rsid w:val="002035F2"/>
    <w:rsid w:val="00207D16"/>
    <w:rsid w:val="00216804"/>
    <w:rsid w:val="002366E4"/>
    <w:rsid w:val="00241AC0"/>
    <w:rsid w:val="00253EA6"/>
    <w:rsid w:val="002563EB"/>
    <w:rsid w:val="00272791"/>
    <w:rsid w:val="00280B8B"/>
    <w:rsid w:val="002B33B5"/>
    <w:rsid w:val="002B70A8"/>
    <w:rsid w:val="002C192C"/>
    <w:rsid w:val="002C3A7B"/>
    <w:rsid w:val="002C4B63"/>
    <w:rsid w:val="002C73DF"/>
    <w:rsid w:val="002D0DB4"/>
    <w:rsid w:val="002D33DA"/>
    <w:rsid w:val="002D3A64"/>
    <w:rsid w:val="002E268F"/>
    <w:rsid w:val="002E3062"/>
    <w:rsid w:val="002E3E21"/>
    <w:rsid w:val="002F0B81"/>
    <w:rsid w:val="002F4544"/>
    <w:rsid w:val="00315503"/>
    <w:rsid w:val="00333AF6"/>
    <w:rsid w:val="00347238"/>
    <w:rsid w:val="00350F7E"/>
    <w:rsid w:val="00356BC6"/>
    <w:rsid w:val="00361554"/>
    <w:rsid w:val="00380AB0"/>
    <w:rsid w:val="0038407C"/>
    <w:rsid w:val="00395FA4"/>
    <w:rsid w:val="003B0358"/>
    <w:rsid w:val="003B3896"/>
    <w:rsid w:val="003D22B3"/>
    <w:rsid w:val="003E53F0"/>
    <w:rsid w:val="003F0EA8"/>
    <w:rsid w:val="003F5F2B"/>
    <w:rsid w:val="00400877"/>
    <w:rsid w:val="0041282D"/>
    <w:rsid w:val="004136A3"/>
    <w:rsid w:val="00426EBC"/>
    <w:rsid w:val="0043014B"/>
    <w:rsid w:val="00434072"/>
    <w:rsid w:val="004352DE"/>
    <w:rsid w:val="004369E1"/>
    <w:rsid w:val="00437E17"/>
    <w:rsid w:val="00453CE0"/>
    <w:rsid w:val="004603C1"/>
    <w:rsid w:val="00463581"/>
    <w:rsid w:val="00467D75"/>
    <w:rsid w:val="004962EE"/>
    <w:rsid w:val="004A5517"/>
    <w:rsid w:val="004B3A80"/>
    <w:rsid w:val="004C638E"/>
    <w:rsid w:val="004F26FB"/>
    <w:rsid w:val="004F27B7"/>
    <w:rsid w:val="004F5FFF"/>
    <w:rsid w:val="00507400"/>
    <w:rsid w:val="00515336"/>
    <w:rsid w:val="00520B53"/>
    <w:rsid w:val="00537493"/>
    <w:rsid w:val="00537C8E"/>
    <w:rsid w:val="00545C5E"/>
    <w:rsid w:val="00555F2A"/>
    <w:rsid w:val="00571990"/>
    <w:rsid w:val="00577EF4"/>
    <w:rsid w:val="0058595B"/>
    <w:rsid w:val="00590F08"/>
    <w:rsid w:val="005A385C"/>
    <w:rsid w:val="005A743F"/>
    <w:rsid w:val="005B10AA"/>
    <w:rsid w:val="005B3125"/>
    <w:rsid w:val="005D3CA3"/>
    <w:rsid w:val="005E1969"/>
    <w:rsid w:val="00603BBC"/>
    <w:rsid w:val="00612B09"/>
    <w:rsid w:val="006316EE"/>
    <w:rsid w:val="00635524"/>
    <w:rsid w:val="0064130E"/>
    <w:rsid w:val="00690688"/>
    <w:rsid w:val="00690EEE"/>
    <w:rsid w:val="00697496"/>
    <w:rsid w:val="00697912"/>
    <w:rsid w:val="006B70F8"/>
    <w:rsid w:val="006C12DD"/>
    <w:rsid w:val="006C6880"/>
    <w:rsid w:val="006D27C6"/>
    <w:rsid w:val="006E3ADA"/>
    <w:rsid w:val="0070668C"/>
    <w:rsid w:val="00713881"/>
    <w:rsid w:val="00727B37"/>
    <w:rsid w:val="00731B53"/>
    <w:rsid w:val="00736930"/>
    <w:rsid w:val="00743514"/>
    <w:rsid w:val="0075013B"/>
    <w:rsid w:val="00763BFB"/>
    <w:rsid w:val="00777FBE"/>
    <w:rsid w:val="00783158"/>
    <w:rsid w:val="007B04FC"/>
    <w:rsid w:val="007C2494"/>
    <w:rsid w:val="007F21A9"/>
    <w:rsid w:val="007F323E"/>
    <w:rsid w:val="0080368A"/>
    <w:rsid w:val="00804B71"/>
    <w:rsid w:val="0081658D"/>
    <w:rsid w:val="00841CFD"/>
    <w:rsid w:val="008513A6"/>
    <w:rsid w:val="008541C4"/>
    <w:rsid w:val="00883882"/>
    <w:rsid w:val="00887169"/>
    <w:rsid w:val="00894AEA"/>
    <w:rsid w:val="00897082"/>
    <w:rsid w:val="008B4F0A"/>
    <w:rsid w:val="008C0399"/>
    <w:rsid w:val="00913A43"/>
    <w:rsid w:val="0092028B"/>
    <w:rsid w:val="00921752"/>
    <w:rsid w:val="00924133"/>
    <w:rsid w:val="009436C6"/>
    <w:rsid w:val="00945CCF"/>
    <w:rsid w:val="009475E7"/>
    <w:rsid w:val="00950492"/>
    <w:rsid w:val="0098723A"/>
    <w:rsid w:val="00987362"/>
    <w:rsid w:val="00993294"/>
    <w:rsid w:val="009E3013"/>
    <w:rsid w:val="009E3039"/>
    <w:rsid w:val="009F1783"/>
    <w:rsid w:val="009F5946"/>
    <w:rsid w:val="009F671A"/>
    <w:rsid w:val="00A05532"/>
    <w:rsid w:val="00A20DCE"/>
    <w:rsid w:val="00A27E0E"/>
    <w:rsid w:val="00A401C3"/>
    <w:rsid w:val="00A44BFD"/>
    <w:rsid w:val="00A4622E"/>
    <w:rsid w:val="00A46463"/>
    <w:rsid w:val="00A64ED7"/>
    <w:rsid w:val="00A70AA3"/>
    <w:rsid w:val="00AA24E4"/>
    <w:rsid w:val="00AA52A7"/>
    <w:rsid w:val="00AA7003"/>
    <w:rsid w:val="00AB5A96"/>
    <w:rsid w:val="00AB7F7F"/>
    <w:rsid w:val="00AC10AE"/>
    <w:rsid w:val="00AC5922"/>
    <w:rsid w:val="00AC5A09"/>
    <w:rsid w:val="00AC6144"/>
    <w:rsid w:val="00AC6D3B"/>
    <w:rsid w:val="00AE1CDF"/>
    <w:rsid w:val="00AF10E2"/>
    <w:rsid w:val="00B05CBF"/>
    <w:rsid w:val="00B3141F"/>
    <w:rsid w:val="00B4411E"/>
    <w:rsid w:val="00B4547C"/>
    <w:rsid w:val="00B56335"/>
    <w:rsid w:val="00B62239"/>
    <w:rsid w:val="00B85BD2"/>
    <w:rsid w:val="00BA0439"/>
    <w:rsid w:val="00BC795F"/>
    <w:rsid w:val="00BD40FF"/>
    <w:rsid w:val="00BE0484"/>
    <w:rsid w:val="00BE117C"/>
    <w:rsid w:val="00BF08BA"/>
    <w:rsid w:val="00BF0B1B"/>
    <w:rsid w:val="00BF1ED2"/>
    <w:rsid w:val="00C03A48"/>
    <w:rsid w:val="00C100D4"/>
    <w:rsid w:val="00C20421"/>
    <w:rsid w:val="00C21A5E"/>
    <w:rsid w:val="00C26B5B"/>
    <w:rsid w:val="00C37242"/>
    <w:rsid w:val="00C53BF1"/>
    <w:rsid w:val="00C57D32"/>
    <w:rsid w:val="00C61920"/>
    <w:rsid w:val="00C80379"/>
    <w:rsid w:val="00C818DA"/>
    <w:rsid w:val="00CB3215"/>
    <w:rsid w:val="00CB57B8"/>
    <w:rsid w:val="00CC29CC"/>
    <w:rsid w:val="00CD3385"/>
    <w:rsid w:val="00CD5A12"/>
    <w:rsid w:val="00CF684D"/>
    <w:rsid w:val="00D05B25"/>
    <w:rsid w:val="00D16536"/>
    <w:rsid w:val="00D2616F"/>
    <w:rsid w:val="00D31EE0"/>
    <w:rsid w:val="00D50E90"/>
    <w:rsid w:val="00D55E57"/>
    <w:rsid w:val="00D634B9"/>
    <w:rsid w:val="00D66321"/>
    <w:rsid w:val="00D803E2"/>
    <w:rsid w:val="00D91103"/>
    <w:rsid w:val="00D9136A"/>
    <w:rsid w:val="00D95C7E"/>
    <w:rsid w:val="00DC361A"/>
    <w:rsid w:val="00DC63E0"/>
    <w:rsid w:val="00E11092"/>
    <w:rsid w:val="00E16FCD"/>
    <w:rsid w:val="00E2594E"/>
    <w:rsid w:val="00E3409E"/>
    <w:rsid w:val="00E37CE4"/>
    <w:rsid w:val="00E503AF"/>
    <w:rsid w:val="00E5495E"/>
    <w:rsid w:val="00E56651"/>
    <w:rsid w:val="00E56C5B"/>
    <w:rsid w:val="00E57BD0"/>
    <w:rsid w:val="00E727C1"/>
    <w:rsid w:val="00E76E5C"/>
    <w:rsid w:val="00EA0303"/>
    <w:rsid w:val="00EB3F29"/>
    <w:rsid w:val="00ED0B9F"/>
    <w:rsid w:val="00ED1A67"/>
    <w:rsid w:val="00ED76C9"/>
    <w:rsid w:val="00EE526D"/>
    <w:rsid w:val="00F052FC"/>
    <w:rsid w:val="00F11AF2"/>
    <w:rsid w:val="00F1343C"/>
    <w:rsid w:val="00F255D3"/>
    <w:rsid w:val="00F375C0"/>
    <w:rsid w:val="00F50238"/>
    <w:rsid w:val="00F76C43"/>
    <w:rsid w:val="00F76D6E"/>
    <w:rsid w:val="00F84D9D"/>
    <w:rsid w:val="00F97329"/>
    <w:rsid w:val="00FB4BB5"/>
    <w:rsid w:val="00FB4C0B"/>
    <w:rsid w:val="00FC4CD4"/>
    <w:rsid w:val="00FD1C07"/>
    <w:rsid w:val="00FD23F1"/>
    <w:rsid w:val="00FD483A"/>
    <w:rsid w:val="00FD565D"/>
    <w:rsid w:val="00FD728B"/>
    <w:rsid w:val="00FE1817"/>
    <w:rsid w:val="00FE6A92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37328F-4616-E340-A29B-1DA98D68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2281</Characters>
  <Application>Microsoft Macintosh Word</Application>
  <DocSecurity>0</DocSecurity>
  <Lines>19</Lines>
  <Paragraphs>5</Paragraphs>
  <ScaleCrop>false</ScaleCrop>
  <Company>Kent State University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2</cp:revision>
  <cp:lastPrinted>2013-11-06T14:39:00Z</cp:lastPrinted>
  <dcterms:created xsi:type="dcterms:W3CDTF">2014-05-06T00:34:00Z</dcterms:created>
  <dcterms:modified xsi:type="dcterms:W3CDTF">2014-05-06T00:34:00Z</dcterms:modified>
</cp:coreProperties>
</file>