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19B4C" w14:textId="4BB6C6E2" w:rsidR="00253EA6" w:rsidRPr="00B444DB" w:rsidRDefault="00253EA6" w:rsidP="00253EA6">
      <w:pPr>
        <w:rPr>
          <w:b/>
          <w:bCs/>
          <w:szCs w:val="20"/>
        </w:rPr>
      </w:pPr>
      <w:r w:rsidRPr="00B444DB">
        <w:rPr>
          <w:b/>
          <w:bCs/>
          <w:szCs w:val="20"/>
        </w:rPr>
        <w:t>WBS 1.6 Software</w:t>
      </w:r>
    </w:p>
    <w:p w14:paraId="6181B60D" w14:textId="77777777" w:rsidR="008541C4" w:rsidRDefault="008541C4" w:rsidP="00AA7003"/>
    <w:p w14:paraId="1CA5FE0E" w14:textId="3DF69427" w:rsidR="000F3006" w:rsidRPr="00361554" w:rsidRDefault="000F3006" w:rsidP="00F052FC">
      <w:pPr>
        <w:pStyle w:val="ListParagraph"/>
      </w:pPr>
    </w:p>
    <w:p w14:paraId="26328950" w14:textId="7BCA85A5" w:rsidR="004A5517" w:rsidRDefault="004A5517" w:rsidP="004A5517">
      <w:pPr>
        <w:pStyle w:val="ListParagraph"/>
        <w:numPr>
          <w:ilvl w:val="0"/>
          <w:numId w:val="8"/>
        </w:numPr>
        <w:rPr>
          <w:b/>
        </w:rPr>
      </w:pPr>
      <w:r w:rsidRPr="004A5517">
        <w:rPr>
          <w:b/>
        </w:rPr>
        <w:t>Offline Chain</w:t>
      </w:r>
    </w:p>
    <w:p w14:paraId="4E34C201" w14:textId="3141D959" w:rsidR="00E5495E" w:rsidRDefault="00612B09" w:rsidP="004A5517">
      <w:pPr>
        <w:pStyle w:val="ListParagraph"/>
        <w:numPr>
          <w:ilvl w:val="1"/>
          <w:numId w:val="8"/>
        </w:numPr>
      </w:pPr>
      <w:r>
        <w:t xml:space="preserve">A thorough testing and debugging of the </w:t>
      </w:r>
      <w:r w:rsidR="00D95C7E">
        <w:t>geometry and o</w:t>
      </w:r>
      <w:r>
        <w:t>ffline chain</w:t>
      </w:r>
      <w:r w:rsidR="00D95C7E">
        <w:t xml:space="preserve"> is ongoing</w:t>
      </w:r>
      <w:r w:rsidR="00E5495E">
        <w:t>.</w:t>
      </w:r>
      <w:r w:rsidR="00D95C7E">
        <w:t xml:space="preserve"> Several issues have been identified and fixed.</w:t>
      </w:r>
    </w:p>
    <w:p w14:paraId="6FCFFAC1" w14:textId="5DDD4EB1" w:rsidR="00D2616F" w:rsidRDefault="003B0358" w:rsidP="004A5517">
      <w:pPr>
        <w:pStyle w:val="ListParagraph"/>
        <w:numPr>
          <w:ilvl w:val="1"/>
          <w:numId w:val="8"/>
        </w:numPr>
      </w:pPr>
      <w:r>
        <w:t>The first version of a PXL DAQ reader/Cluster finder/Hit finder has been released</w:t>
      </w:r>
      <w:r w:rsidR="00D2616F">
        <w:t>.</w:t>
      </w:r>
    </w:p>
    <w:p w14:paraId="54CA66CB" w14:textId="77777777" w:rsidR="00E5495E" w:rsidRPr="00E37CE4" w:rsidRDefault="00E5495E" w:rsidP="00E5495E">
      <w:pPr>
        <w:pStyle w:val="ListParagraph"/>
        <w:numPr>
          <w:ilvl w:val="0"/>
          <w:numId w:val="8"/>
        </w:numPr>
        <w:rPr>
          <w:b/>
        </w:rPr>
      </w:pPr>
      <w:r w:rsidRPr="00E37CE4">
        <w:rPr>
          <w:rFonts w:cs="Helvetica"/>
          <w:b/>
        </w:rPr>
        <w:t>Survey</w:t>
      </w:r>
    </w:p>
    <w:p w14:paraId="01068B05" w14:textId="6B398F7D" w:rsidR="00E5495E" w:rsidRDefault="00FF4A1E" w:rsidP="00E5495E">
      <w:pPr>
        <w:pStyle w:val="ListParagraph"/>
        <w:numPr>
          <w:ilvl w:val="1"/>
          <w:numId w:val="8"/>
        </w:numPr>
      </w:pPr>
      <w:r>
        <w:t>The survey of the remaining two sectors (of a total of three for this run13) is done</w:t>
      </w:r>
    </w:p>
    <w:p w14:paraId="066BE5D3" w14:textId="1DF2AC0A" w:rsidR="00FF4A1E" w:rsidRDefault="00FF4A1E" w:rsidP="00FF4A1E">
      <w:pPr>
        <w:pStyle w:val="ListParagraph"/>
        <w:numPr>
          <w:ilvl w:val="1"/>
          <w:numId w:val="8"/>
        </w:numPr>
      </w:pPr>
      <w:r>
        <w:t xml:space="preserve">The </w:t>
      </w:r>
      <w:proofErr w:type="spellStart"/>
      <w:r>
        <w:t>Db</w:t>
      </w:r>
      <w:proofErr w:type="spellEnd"/>
      <w:r>
        <w:t xml:space="preserve"> structures are defined. Work to fill them has begun.</w:t>
      </w:r>
    </w:p>
    <w:p w14:paraId="730FFAD5" w14:textId="77777777" w:rsidR="00E5495E" w:rsidRPr="004603C1" w:rsidRDefault="00E5495E" w:rsidP="00E5495E">
      <w:pPr>
        <w:pStyle w:val="ListParagraph"/>
        <w:numPr>
          <w:ilvl w:val="0"/>
          <w:numId w:val="8"/>
        </w:numPr>
      </w:pPr>
      <w:r>
        <w:rPr>
          <w:b/>
        </w:rPr>
        <w:t>Geometry modeling</w:t>
      </w:r>
    </w:p>
    <w:p w14:paraId="4716AA2D" w14:textId="1BF8F12F" w:rsidR="00E5495E" w:rsidRDefault="00CC29CC" w:rsidP="00E5495E">
      <w:pPr>
        <w:pStyle w:val="ListParagraph"/>
        <w:numPr>
          <w:ilvl w:val="1"/>
          <w:numId w:val="8"/>
        </w:numPr>
      </w:pPr>
      <w:r>
        <w:t>A precision issue that resulted in an effective misplacement of the PXL hits was tracked down and fixed. This also explained some small but visible effects in alignment software. The figure below shows the effective ‘kink’ this error produced at z=0 (left panel) and its disappearance after the correction.</w:t>
      </w:r>
    </w:p>
    <w:p w14:paraId="0E9F9A8E" w14:textId="735C3E6C" w:rsidR="00CC29CC" w:rsidRDefault="00CC29CC" w:rsidP="00CC29CC">
      <w:pPr>
        <w:pStyle w:val="ListParagraph"/>
      </w:pPr>
      <w:r>
        <w:rPr>
          <w:noProof/>
          <w:lang w:eastAsia="en-US"/>
        </w:rPr>
        <w:drawing>
          <wp:inline distT="0" distB="0" distL="0" distR="0" wp14:anchorId="34D39811" wp14:editId="69062C09">
            <wp:extent cx="4737735" cy="2378737"/>
            <wp:effectExtent l="0" t="0" r="1206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4-05 at 10.52.34 AM.png"/>
                    <pic:cNvPicPr/>
                  </pic:nvPicPr>
                  <pic:blipFill>
                    <a:blip r:embed="rId6">
                      <a:extLst>
                        <a:ext uri="{28A0092B-C50C-407E-A947-70E740481C1C}">
                          <a14:useLocalDpi xmlns:a14="http://schemas.microsoft.com/office/drawing/2010/main" val="0"/>
                        </a:ext>
                      </a:extLst>
                    </a:blip>
                    <a:stretch>
                      <a:fillRect/>
                    </a:stretch>
                  </pic:blipFill>
                  <pic:spPr>
                    <a:xfrm>
                      <a:off x="0" y="0"/>
                      <a:ext cx="4738362" cy="2379052"/>
                    </a:xfrm>
                    <a:prstGeom prst="rect">
                      <a:avLst/>
                    </a:prstGeom>
                  </pic:spPr>
                </pic:pic>
              </a:graphicData>
            </a:graphic>
          </wp:inline>
        </w:drawing>
      </w:r>
    </w:p>
    <w:p w14:paraId="704A5E29" w14:textId="01F0851F" w:rsidR="00D2616F" w:rsidRPr="00D2616F" w:rsidRDefault="00D2616F" w:rsidP="00D2616F">
      <w:pPr>
        <w:pStyle w:val="ListParagraph"/>
        <w:numPr>
          <w:ilvl w:val="0"/>
          <w:numId w:val="8"/>
        </w:numPr>
        <w:rPr>
          <w:b/>
        </w:rPr>
      </w:pPr>
      <w:bookmarkStart w:id="0" w:name="_GoBack"/>
      <w:bookmarkEnd w:id="0"/>
      <w:r w:rsidRPr="00D2616F">
        <w:rPr>
          <w:b/>
        </w:rPr>
        <w:t>AOB</w:t>
      </w:r>
    </w:p>
    <w:p w14:paraId="084B8C1C" w14:textId="6141350C" w:rsidR="00F76C43" w:rsidRPr="00887169" w:rsidRDefault="004352DE" w:rsidP="00D2616F">
      <w:pPr>
        <w:pStyle w:val="ListParagraph"/>
        <w:numPr>
          <w:ilvl w:val="1"/>
          <w:numId w:val="8"/>
        </w:numPr>
      </w:pPr>
      <w:r>
        <w:t>A first (BUR) draft of the HFT needs for Run14 and Run15 has been circulated and discussed</w:t>
      </w:r>
      <w:r w:rsidR="00F76C43">
        <w:t>.</w:t>
      </w:r>
    </w:p>
    <w:p w14:paraId="1A929A82" w14:textId="77777777" w:rsidR="0070668C" w:rsidRPr="00887169" w:rsidRDefault="0070668C" w:rsidP="0070668C"/>
    <w:p w14:paraId="4641CDE1" w14:textId="4B43D177" w:rsidR="00697912" w:rsidRPr="002B33B5" w:rsidRDefault="00697912" w:rsidP="00453CE0"/>
    <w:sectPr w:rsidR="00697912" w:rsidRPr="002B33B5" w:rsidSect="00380AB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91A07"/>
    <w:multiLevelType w:val="multilevel"/>
    <w:tmpl w:val="610EAF84"/>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314694A"/>
    <w:multiLevelType w:val="hybridMultilevel"/>
    <w:tmpl w:val="CB9A86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9F5A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72561BE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73D63818"/>
    <w:multiLevelType w:val="hybridMultilevel"/>
    <w:tmpl w:val="40C88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7596BED"/>
    <w:multiLevelType w:val="hybridMultilevel"/>
    <w:tmpl w:val="8874617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CAB0FAB"/>
    <w:multiLevelType w:val="hybridMultilevel"/>
    <w:tmpl w:val="885E1DC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7D115A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6"/>
  </w:num>
  <w:num w:numId="4">
    <w:abstractNumId w:val="5"/>
  </w:num>
  <w:num w:numId="5">
    <w:abstractNumId w:val="4"/>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EA6"/>
    <w:rsid w:val="00001C75"/>
    <w:rsid w:val="00001DC8"/>
    <w:rsid w:val="00015720"/>
    <w:rsid w:val="00015AEB"/>
    <w:rsid w:val="0007053A"/>
    <w:rsid w:val="00093ED6"/>
    <w:rsid w:val="00094659"/>
    <w:rsid w:val="000A2CBA"/>
    <w:rsid w:val="000F3006"/>
    <w:rsid w:val="001254AE"/>
    <w:rsid w:val="001379DB"/>
    <w:rsid w:val="00142647"/>
    <w:rsid w:val="00170A16"/>
    <w:rsid w:val="00175809"/>
    <w:rsid w:val="001B6745"/>
    <w:rsid w:val="001C5DB5"/>
    <w:rsid w:val="00241AC0"/>
    <w:rsid w:val="00253EA6"/>
    <w:rsid w:val="002B33B5"/>
    <w:rsid w:val="002C3A7B"/>
    <w:rsid w:val="002C73DF"/>
    <w:rsid w:val="002D0DB4"/>
    <w:rsid w:val="002D33DA"/>
    <w:rsid w:val="002E3062"/>
    <w:rsid w:val="002F4544"/>
    <w:rsid w:val="00333AF6"/>
    <w:rsid w:val="00347238"/>
    <w:rsid w:val="00350F7E"/>
    <w:rsid w:val="00356BC6"/>
    <w:rsid w:val="00361554"/>
    <w:rsid w:val="00380AB0"/>
    <w:rsid w:val="003B0358"/>
    <w:rsid w:val="0041282D"/>
    <w:rsid w:val="004352DE"/>
    <w:rsid w:val="00453CE0"/>
    <w:rsid w:val="004603C1"/>
    <w:rsid w:val="00467D75"/>
    <w:rsid w:val="004A5517"/>
    <w:rsid w:val="004B3A80"/>
    <w:rsid w:val="004F26FB"/>
    <w:rsid w:val="004F5FFF"/>
    <w:rsid w:val="00515336"/>
    <w:rsid w:val="00520B53"/>
    <w:rsid w:val="00545C5E"/>
    <w:rsid w:val="00555F2A"/>
    <w:rsid w:val="00577EF4"/>
    <w:rsid w:val="00590F08"/>
    <w:rsid w:val="005A385C"/>
    <w:rsid w:val="005B10AA"/>
    <w:rsid w:val="00612B09"/>
    <w:rsid w:val="00697496"/>
    <w:rsid w:val="00697912"/>
    <w:rsid w:val="006B70F8"/>
    <w:rsid w:val="006C12DD"/>
    <w:rsid w:val="006C6880"/>
    <w:rsid w:val="0070668C"/>
    <w:rsid w:val="00713881"/>
    <w:rsid w:val="00736930"/>
    <w:rsid w:val="00743514"/>
    <w:rsid w:val="00777FBE"/>
    <w:rsid w:val="00783158"/>
    <w:rsid w:val="007C2494"/>
    <w:rsid w:val="0080368A"/>
    <w:rsid w:val="008541C4"/>
    <w:rsid w:val="00887169"/>
    <w:rsid w:val="00897082"/>
    <w:rsid w:val="00913A43"/>
    <w:rsid w:val="009475E7"/>
    <w:rsid w:val="0098723A"/>
    <w:rsid w:val="00993294"/>
    <w:rsid w:val="009E3039"/>
    <w:rsid w:val="00A05532"/>
    <w:rsid w:val="00A20DCE"/>
    <w:rsid w:val="00A401C3"/>
    <w:rsid w:val="00A44BFD"/>
    <w:rsid w:val="00A4622E"/>
    <w:rsid w:val="00A64ED7"/>
    <w:rsid w:val="00A70AA3"/>
    <w:rsid w:val="00AA24E4"/>
    <w:rsid w:val="00AA52A7"/>
    <w:rsid w:val="00AA7003"/>
    <w:rsid w:val="00AB5A96"/>
    <w:rsid w:val="00AB7F7F"/>
    <w:rsid w:val="00AC5922"/>
    <w:rsid w:val="00AC6D3B"/>
    <w:rsid w:val="00AF10E2"/>
    <w:rsid w:val="00B4411E"/>
    <w:rsid w:val="00B4547C"/>
    <w:rsid w:val="00B56335"/>
    <w:rsid w:val="00BF0B1B"/>
    <w:rsid w:val="00C26B5B"/>
    <w:rsid w:val="00C818DA"/>
    <w:rsid w:val="00CB3215"/>
    <w:rsid w:val="00CC29CC"/>
    <w:rsid w:val="00CD5A12"/>
    <w:rsid w:val="00CF684D"/>
    <w:rsid w:val="00D2616F"/>
    <w:rsid w:val="00D31EE0"/>
    <w:rsid w:val="00D50E90"/>
    <w:rsid w:val="00D634B9"/>
    <w:rsid w:val="00D66321"/>
    <w:rsid w:val="00D803E2"/>
    <w:rsid w:val="00D95C7E"/>
    <w:rsid w:val="00E11092"/>
    <w:rsid w:val="00E37CE4"/>
    <w:rsid w:val="00E5495E"/>
    <w:rsid w:val="00E727C1"/>
    <w:rsid w:val="00EB3F29"/>
    <w:rsid w:val="00ED1A67"/>
    <w:rsid w:val="00ED76C9"/>
    <w:rsid w:val="00F052FC"/>
    <w:rsid w:val="00F11AF2"/>
    <w:rsid w:val="00F1343C"/>
    <w:rsid w:val="00F50238"/>
    <w:rsid w:val="00F76C43"/>
    <w:rsid w:val="00F76D6E"/>
    <w:rsid w:val="00F84D9D"/>
    <w:rsid w:val="00FD23F1"/>
    <w:rsid w:val="00FD483A"/>
    <w:rsid w:val="00FD565D"/>
    <w:rsid w:val="00FD728B"/>
    <w:rsid w:val="00FE1817"/>
    <w:rsid w:val="00FF4A1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BDA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A6"/>
    <w:pPr>
      <w:spacing w:after="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253EA6"/>
    <w:pPr>
      <w:ind w:left="720"/>
      <w:contextualSpacing/>
    </w:pPr>
  </w:style>
  <w:style w:type="paragraph" w:styleId="BalloonText">
    <w:name w:val="Balloon Text"/>
    <w:basedOn w:val="Normal"/>
    <w:link w:val="BalloonTextChar"/>
    <w:uiPriority w:val="99"/>
    <w:semiHidden/>
    <w:unhideWhenUsed/>
    <w:rsid w:val="002C73DF"/>
    <w:rPr>
      <w:rFonts w:ascii="Lucida Grande" w:hAnsi="Lucida Grande"/>
      <w:sz w:val="18"/>
      <w:szCs w:val="18"/>
    </w:rPr>
  </w:style>
  <w:style w:type="character" w:customStyle="1" w:styleId="BalloonTextChar">
    <w:name w:val="Balloon Text Char"/>
    <w:basedOn w:val="DefaultParagraphFont"/>
    <w:link w:val="BalloonText"/>
    <w:uiPriority w:val="99"/>
    <w:semiHidden/>
    <w:rsid w:val="002C73DF"/>
    <w:rPr>
      <w:rFonts w:ascii="Lucida Grande" w:hAnsi="Lucida Grande"/>
      <w:sz w:val="18"/>
      <w:szCs w:val="18"/>
    </w:rPr>
  </w:style>
  <w:style w:type="paragraph" w:styleId="NormalWeb">
    <w:name w:val="Normal (Web)"/>
    <w:basedOn w:val="Normal"/>
    <w:uiPriority w:val="99"/>
    <w:semiHidden/>
    <w:unhideWhenUsed/>
    <w:rsid w:val="00515336"/>
    <w:pPr>
      <w:spacing w:before="100" w:beforeAutospacing="1" w:after="100" w:afterAutospacing="1"/>
    </w:pPr>
    <w:rPr>
      <w:rFonts w:ascii="Times" w:hAnsi="Times" w:cs="Times New Roman"/>
      <w:sz w:val="20"/>
      <w:szCs w:val="20"/>
      <w:lang w:eastAsia="en-US"/>
    </w:rPr>
  </w:style>
  <w:style w:type="paragraph" w:styleId="Caption">
    <w:name w:val="caption"/>
    <w:basedOn w:val="Normal"/>
    <w:next w:val="Normal"/>
    <w:uiPriority w:val="35"/>
    <w:unhideWhenUsed/>
    <w:qFormat/>
    <w:rsid w:val="00AB5A96"/>
    <w:pPr>
      <w:spacing w:after="200"/>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A6"/>
    <w:pPr>
      <w:spacing w:after="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253EA6"/>
    <w:pPr>
      <w:ind w:left="720"/>
      <w:contextualSpacing/>
    </w:pPr>
  </w:style>
  <w:style w:type="paragraph" w:styleId="BalloonText">
    <w:name w:val="Balloon Text"/>
    <w:basedOn w:val="Normal"/>
    <w:link w:val="BalloonTextChar"/>
    <w:uiPriority w:val="99"/>
    <w:semiHidden/>
    <w:unhideWhenUsed/>
    <w:rsid w:val="002C73DF"/>
    <w:rPr>
      <w:rFonts w:ascii="Lucida Grande" w:hAnsi="Lucida Grande"/>
      <w:sz w:val="18"/>
      <w:szCs w:val="18"/>
    </w:rPr>
  </w:style>
  <w:style w:type="character" w:customStyle="1" w:styleId="BalloonTextChar">
    <w:name w:val="Balloon Text Char"/>
    <w:basedOn w:val="DefaultParagraphFont"/>
    <w:link w:val="BalloonText"/>
    <w:uiPriority w:val="99"/>
    <w:semiHidden/>
    <w:rsid w:val="002C73DF"/>
    <w:rPr>
      <w:rFonts w:ascii="Lucida Grande" w:hAnsi="Lucida Grande"/>
      <w:sz w:val="18"/>
      <w:szCs w:val="18"/>
    </w:rPr>
  </w:style>
  <w:style w:type="paragraph" w:styleId="NormalWeb">
    <w:name w:val="Normal (Web)"/>
    <w:basedOn w:val="Normal"/>
    <w:uiPriority w:val="99"/>
    <w:semiHidden/>
    <w:unhideWhenUsed/>
    <w:rsid w:val="00515336"/>
    <w:pPr>
      <w:spacing w:before="100" w:beforeAutospacing="1" w:after="100" w:afterAutospacing="1"/>
    </w:pPr>
    <w:rPr>
      <w:rFonts w:ascii="Times" w:hAnsi="Times" w:cs="Times New Roman"/>
      <w:sz w:val="20"/>
      <w:szCs w:val="20"/>
      <w:lang w:eastAsia="en-US"/>
    </w:rPr>
  </w:style>
  <w:style w:type="paragraph" w:styleId="Caption">
    <w:name w:val="caption"/>
    <w:basedOn w:val="Normal"/>
    <w:next w:val="Normal"/>
    <w:uiPriority w:val="35"/>
    <w:unhideWhenUsed/>
    <w:qFormat/>
    <w:rsid w:val="00AB5A96"/>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122</Words>
  <Characters>697</Characters>
  <Application>Microsoft Macintosh Word</Application>
  <DocSecurity>0</DocSecurity>
  <Lines>5</Lines>
  <Paragraphs>1</Paragraphs>
  <ScaleCrop>false</ScaleCrop>
  <Company>Kent State University</Company>
  <LinksUpToDate>false</LinksUpToDate>
  <CharactersWithSpaces>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Spyridon Margetis</dc:creator>
  <cp:keywords/>
  <dc:description/>
  <cp:lastModifiedBy>Spyridon Margetis</cp:lastModifiedBy>
  <cp:revision>7</cp:revision>
  <cp:lastPrinted>2011-11-08T14:41:00Z</cp:lastPrinted>
  <dcterms:created xsi:type="dcterms:W3CDTF">2013-04-05T13:56:00Z</dcterms:created>
  <dcterms:modified xsi:type="dcterms:W3CDTF">2013-04-05T15:28:00Z</dcterms:modified>
</cp:coreProperties>
</file>